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-517525</wp:posOffset>
                </wp:positionV>
                <wp:extent cx="1123950" cy="600075"/>
                <wp:effectExtent l="0" t="0" r="381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75pt;margin-top:-40.75pt;height:47.25pt;width:88.5pt;z-index:251658240;mso-width-relative:page;mso-height-relative:page;" fillcolor="#FFFFFF" filled="t" stroked="f" coordsize="21600,21600" o:gfxdata="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6arCTVAAAACgEAAA8AAAAAAAAAAQAgAAAAIgAA&#10;AGRycy9kb3ducmV2LnhtbFBLAQIUABQAAAAIAIdO4kBmDXbxmQEAABwDAAAOAAAAAAAAAAEAIAAA&#10;ACQBAABkcnMvZTJvRG9jLnhtbFBLBQYAAAAABgAGAFkBAAAv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中国-东盟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教育交流周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自主承办项目申报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</w:t>
      </w:r>
    </w:p>
    <w:p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Style w:val="4"/>
        <w:tblW w:w="10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76"/>
        <w:gridCol w:w="6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步 骤</w:t>
            </w:r>
          </w:p>
        </w:tc>
        <w:tc>
          <w:tcPr>
            <w:tcW w:w="24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 间</w:t>
            </w:r>
          </w:p>
        </w:tc>
        <w:tc>
          <w:tcPr>
            <w:tcW w:w="60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项目申报阶段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年3月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8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1.各申报单位填写《202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国-东盟教育交流周自主承办项目申报表》；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2.申报单位将申报材料纸质版寄送组委会秘书处，电子版发送至秘书处邮箱</w:t>
            </w:r>
            <w:r>
              <w:rPr>
                <w:rFonts w:ascii="Times New Roman" w:hAnsi="Times New Roman" w:eastAsia="仿宋" w:cs="Times New Roman"/>
                <w:sz w:val="22"/>
              </w:rPr>
              <w:t>caecw2008@163.com；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3.申报单位致电秘书处确认材料寄送成功。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专家评审和反馈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专家评审：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项目反馈：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日-4月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全年期活动：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8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1.组委会秘书处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对申报项目材料进行初审；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2.组委会秘书处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组织专家对自主申报项目方案进行评选并确定入选项目；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3.组委会专家对入选的项目提出修改完善意见和建议；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4.组委会秘书处对申报项目复函，通知是否入选。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项目筹备和实施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608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申报单位根据专家组建议完善项目；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实施单位筹备、开展项目，并及时与组委会秘书处沟通进展情况；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项目实施结束后，向组委会秘书处寄送总结资料。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211" w:right="1531" w:bottom="1871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89FA"/>
    <w:multiLevelType w:val="singleLevel"/>
    <w:tmpl w:val="566F89F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1DD3"/>
    <w:rsid w:val="12C81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2023-01-16T02:46:00Z</dcterms:created>
  <dc:creator>Administrator</dc:creator>
  <cp:lastModifiedBy>Administrator</cp:lastModifiedBy>
  <dcterms:modified xsi:type="dcterms:W3CDTF">2023-01-16T02:50:25Z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